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91" w:rsidRDefault="00D53591"/>
    <w:p w:rsidR="00D53591" w:rsidRPr="00D53591" w:rsidRDefault="00D53591" w:rsidP="00D53591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53591">
        <w:rPr>
          <w:rFonts w:ascii="Times New Roman" w:hAnsi="Times New Roman" w:cs="Times New Roman"/>
          <w:b/>
          <w:sz w:val="32"/>
          <w:szCs w:val="24"/>
        </w:rPr>
        <w:t>Konkurs przedmiotowy z Geografii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</w:p>
    <w:p w:rsidR="00D53591" w:rsidRPr="00D53591" w:rsidRDefault="000E7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STOPIEŃ- ZAKRES </w:t>
      </w:r>
      <w:r w:rsidR="00D53591" w:rsidRPr="00D5359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Umiejętności wymagane od uczestników Konkursu Przedmiotowego z Geografii opisane są w podstawie programowej geografii dla szkoły podstawowej w wersji obowiązującej od roku szkolnego 2024/2025.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1. Prowadzenie obserwacji, analizowanie pozyskanych danych i formułowanie wniosków na ich podstawie.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2. Korzystanie z planów, map, fotografii, rysunków, wykresów, diagramów, danych statystycznych, tekstów źródłowych w celu zdobywania, przetwarzania i prezentowania informacji geograficznych.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3. Interpretowanie map różnej treści.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4. Określanie związków i zależności między poszczególnymi elementami środowiska przyrodniczego, społeczno-gospodarczego i kulturowego w Polsce i różnych regionach świata, dokonywanie uogólnień.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>5. Ocenianie zjawisk i procesów społeczno-kulturowych oraz gospodarczych zachodzących w Polsce i w różnych regionach świata.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6. Stawianie pytań, proponowanie rozwiązań problemów dotyczących środowiska geograficznego.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7. Podejmowanie nowych wyzwań oraz racjonalnych działań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prośrodowiskowych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i społecznych.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8. Rozwijanie umiejętności percepcji przestrzeni i wyobraźni przestrzennej. </w:t>
      </w:r>
    </w:p>
    <w:p w:rsidR="004B78F8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9. Wykorzystywanie zdobytej wiedzy i umiejętności geograficznych w życiu codziennym. </w:t>
      </w:r>
    </w:p>
    <w:p w:rsidR="009272DE" w:rsidRPr="00D53591" w:rsidRDefault="004B78F8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>III. Zakres treści: Zakres treści Konkursu Przedmiotowego z Geografii jest zgodny z treściami podstaw programowych dla przedmiotów geografia i przyroda (w zakresie treści geograficznych) dla szkoły podstawowej, w wersji obowiązującej od roku szkolnego 2024/2025</w:t>
      </w:r>
    </w:p>
    <w:p w:rsidR="004B78F8" w:rsidRPr="00D53591" w:rsidRDefault="004B78F8">
      <w:pPr>
        <w:rPr>
          <w:rFonts w:ascii="Times New Roman" w:hAnsi="Times New Roman" w:cs="Times New Roman"/>
          <w:b/>
          <w:sz w:val="24"/>
          <w:szCs w:val="24"/>
        </w:rPr>
      </w:pPr>
      <w:r w:rsidRPr="00D53591">
        <w:rPr>
          <w:rFonts w:ascii="Times New Roman" w:hAnsi="Times New Roman" w:cs="Times New Roman"/>
          <w:b/>
          <w:sz w:val="24"/>
          <w:szCs w:val="24"/>
        </w:rPr>
        <w:t>Zakres tematyczny na pierwszy etap konkursu z geografii: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Zakres treści: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>Geografia fizyczna świata. Krajobrazy Ziemi. Geografia Polski. Region – województwo śląskie.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1. Mapa: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ogólnogeograficzna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, krajobrazowa, turystyczna, skala mapy, znaki na mapie, treść mapy.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2. Lądy i oceany na Ziemi: rozmieszczenie lądów i oceanów, pierwsze wyprawy geograficzne.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lastRenderedPageBreak/>
        <w:t>3. Krajobrazy świata: wilgotnego lasu równikowego i lasu strefy umiarkowanej, sawanny i stepu, pustyni gorącej i lodowej, tajgi i tundry, śródziemnomorski, wysokogórski Himalajów; strefowość a piętrowość klimatyczno-roślinna na świecie.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4. Ruchy Ziemi: Ziemia w Układzie Słonecznym; ruch obrotowy i obiegowy; następstwa ruchów Ziemi.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5. Współrzędne geograficzne: szerokość i długość geograficzna; położenie matematyczno-geograficzne punktów i obszarów; rozciągłość południkowa i równoleżnikowa.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6. Krajobrazy Polski: wysokogórski (Tatry), wyżynny (Wyżyna Krakowsko Częstochowska), nizinny (Nizina Mazowiecka), pojezierny (Pojezierze Mazurskie), nadmorski (Pobrzeże Słowińskie), wielkomiejski (Warszawa), miejsko-przemysłowy (Wyżyna Śląska), rolniczy (Wyżyna Lubelska).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7. Środowisko przyrodnicze Polski na tle Europy: położenie geograficzne Polski; wpływ ruchów górotwórczych i zlodowaceń na rzeźbę Europy i Polski; przejściowość klimatu Polski; Morze Bałtyckie; główne rzeki Polski i ich systemy; główne typy gleb w Polsce; lasy w Polsce; dziedzictwo przyrodnicze Polski, surowce mineralne Polski.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8. Społeczeństwo i gospodarka Polski na tle Europy: rozmieszczenie ludności, struktura demograficzna Polski (wiekowa, narodowościowa, wyznaniowa, zatrudnienia); migracje Polaków; zróżnicowanie polskich miast; sektory gospodarki Polski; rolnictwo Polski; zmiany struktury przemysłu Polski; zróżnicowanie usług i ich rola w rozwoju gospodarki; rozwój komunikacji; atrakcyjność turystyczna Polski. </w:t>
      </w:r>
    </w:p>
    <w:p w:rsid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9. Relacje między elementami środowiska geograficznego na przykładzie wybranych obszarów Polski. Wpływ: sposobu zagospodarowania dorzecza na występowanie powodzi; warunków przyrodniczych (np.: zasobów surowców mineralnych, wiatru, wód i usłonecznienia) i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pozaprzyrodniczych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na energetykę; rozwoju dużych miast na przekształcenia strefy podmiejskiej; procesów migracyjnych na strukturę wieku i zmiany w zaludnieniu obszarów wiejskich; przemian gospodarczych po 1989 r. na zmiany struktury zatrudnienia; transportu na rozwój działalności gospodarczej; walorów środowiska przyrodniczego i dziedzictwa kulturowego na rozwój turystyki.</w:t>
      </w:r>
    </w:p>
    <w:p w:rsidR="004B78F8" w:rsidRPr="00D53591" w:rsidRDefault="00D53591">
      <w:pPr>
        <w:rPr>
          <w:rFonts w:ascii="Times New Roman" w:hAnsi="Times New Roman" w:cs="Times New Roman"/>
          <w:sz w:val="24"/>
          <w:szCs w:val="24"/>
        </w:rPr>
      </w:pPr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A97" w:rsidRDefault="00457A97">
      <w:r>
        <w:t xml:space="preserve"> Proponowana literatura:</w:t>
      </w:r>
    </w:p>
    <w:p w:rsidR="00457A97" w:rsidRDefault="00457A97">
      <w:r>
        <w:t>Podręczniki szkolne z geografii, Atlas Świata, Encyklopedia Geograficzna</w:t>
      </w:r>
    </w:p>
    <w:p w:rsidR="004B78F8" w:rsidRPr="00D53591" w:rsidRDefault="00457A97">
      <w:pPr>
        <w:rPr>
          <w:rFonts w:ascii="Times New Roman" w:hAnsi="Times New Roman" w:cs="Times New Roman"/>
          <w:sz w:val="24"/>
          <w:szCs w:val="24"/>
        </w:rPr>
      </w:pPr>
      <w:r>
        <w:t xml:space="preserve"> Platforma Edukacji Regionalnej „</w:t>
      </w:r>
      <w:proofErr w:type="spellStart"/>
      <w:r>
        <w:t>Eduś</w:t>
      </w:r>
      <w:proofErr w:type="spellEnd"/>
      <w:r>
        <w:t xml:space="preserve">”, </w:t>
      </w:r>
      <w:proofErr w:type="gramStart"/>
      <w:r>
        <w:t>Ze</w:t>
      </w:r>
      <w:proofErr w:type="gramEnd"/>
      <w:r>
        <w:t xml:space="preserve"> szczytów gór ku nizinom (jednostki fizycznogeograficzne województwa śląskiego), Instytut Badań Regionalnych Biblioteki Śląskiej. https://edus.ibrbs.pl/ze-szczytow-gor-ku-nizinom/ 2. Lasy </w:t>
      </w:r>
      <w:proofErr w:type="spellStart"/>
      <w:r>
        <w:t>wawrzynolistne</w:t>
      </w:r>
      <w:proofErr w:type="spellEnd"/>
      <w:r>
        <w:t xml:space="preserve"> </w:t>
      </w:r>
      <w:proofErr w:type="spellStart"/>
      <w:r>
        <w:t>Makaronezji</w:t>
      </w:r>
      <w:proofErr w:type="spellEnd"/>
      <w:r>
        <w:t xml:space="preserve"> – królestwo mgły i cienia, M. Bąk, Geografia w Szkole nr 6/2025 s. 29-33. 3. </w:t>
      </w:r>
    </w:p>
    <w:sectPr w:rsidR="004B78F8" w:rsidRPr="00D535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13206A"/>
    <w:multiLevelType w:val="hybridMultilevel"/>
    <w:tmpl w:val="D6AAC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F8"/>
    <w:rsid w:val="00097BD2"/>
    <w:rsid w:val="000E7752"/>
    <w:rsid w:val="00457A97"/>
    <w:rsid w:val="004B78F8"/>
    <w:rsid w:val="009272DE"/>
    <w:rsid w:val="00D5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E98F"/>
  <w15:chartTrackingRefBased/>
  <w15:docId w15:val="{323462A5-31B6-43BA-90E4-79FB0585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7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0.4</dc:creator>
  <cp:keywords/>
  <dc:description/>
  <cp:lastModifiedBy>ZSiP1 Agnieszka Maszczyk Katowice</cp:lastModifiedBy>
  <cp:revision>2</cp:revision>
  <dcterms:created xsi:type="dcterms:W3CDTF">2026-09-11T10:45:00Z</dcterms:created>
  <dcterms:modified xsi:type="dcterms:W3CDTF">2026-09-11T10:45:00Z</dcterms:modified>
</cp:coreProperties>
</file>